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47B4" w14:textId="77777777" w:rsidR="00D81105" w:rsidRDefault="00D81105" w:rsidP="00D81105">
      <w:pPr>
        <w:bidi/>
        <w:jc w:val="center"/>
        <w:rPr>
          <w:rFonts w:ascii="Narkisim" w:hAnsi="Narkisim" w:cs="Narkisim"/>
          <w:b/>
          <w:bCs/>
          <w:sz w:val="28"/>
          <w:szCs w:val="28"/>
          <w:rtl/>
        </w:rPr>
      </w:pPr>
      <w:r>
        <w:rPr>
          <w:rFonts w:ascii="Narkisim" w:hAnsi="Narkisim" w:cs="Narkisim" w:hint="cs"/>
          <w:b/>
          <w:bCs/>
          <w:sz w:val="28"/>
          <w:szCs w:val="28"/>
          <w:rtl/>
        </w:rPr>
        <w:t>דברי זכרון למורינו הרב נטע גרינבלט זצ"ל</w:t>
      </w:r>
    </w:p>
    <w:p w14:paraId="63848C52" w14:textId="7323F0D4" w:rsidR="00D81105" w:rsidRDefault="00D81105" w:rsidP="00D81105">
      <w:pPr>
        <w:bidi/>
        <w:jc w:val="both"/>
        <w:rPr>
          <w:rFonts w:ascii="Narkisim" w:hAnsi="Narkisim" w:cs="Narkisim"/>
          <w:sz w:val="24"/>
          <w:szCs w:val="24"/>
          <w:rtl/>
        </w:rPr>
      </w:pPr>
      <w:r>
        <w:rPr>
          <w:rFonts w:ascii="Narkisim" w:hAnsi="Narkisim" w:cs="Narkisim" w:hint="cs"/>
          <w:sz w:val="24"/>
          <w:szCs w:val="24"/>
          <w:rtl/>
        </w:rPr>
        <w:t>בילדותי הכרתי את הרב נטע (כך היה ידוע לנו)</w:t>
      </w:r>
      <w:r>
        <w:rPr>
          <w:rFonts w:ascii="Narkisim" w:hAnsi="Narkisim" w:cs="Narkisim" w:hint="cs"/>
          <w:sz w:val="24"/>
          <w:szCs w:val="24"/>
        </w:rPr>
        <w:t xml:space="preserve"> </w:t>
      </w:r>
      <w:r>
        <w:rPr>
          <w:rFonts w:ascii="Narkisim" w:hAnsi="Narkisim" w:cs="Narkisim" w:hint="cs"/>
          <w:sz w:val="24"/>
          <w:szCs w:val="24"/>
          <w:rtl/>
        </w:rPr>
        <w:t xml:space="preserve"> כגברא רבה דמסתפינא מניה, ראש ועד הקהילות דעירנו, ות"ח ותיק שראוי לצעוד לפניו עקב בצד גודל מיראת שבט הבקורת. לימים גדלתי והתחלתי להכיר יותר בגדלותו ויחודיותו ותפקידו העצום בעירנו, מדינתנו, ובאמת בהורשת המסורה לבני דורינו בכלל. צאצא משפחת רבנים בני בריסק (שאחיו נולדו שם), גדל באמריקה אך רוח אחרת היתה עמו, רוח בריסק וליטא במלוא תפארתה וחריפותה. שימש כמעט כל גדולי דורו, </w:t>
      </w:r>
      <w:r w:rsidR="007148AB">
        <w:rPr>
          <w:rFonts w:ascii="Narkisim" w:hAnsi="Narkisim" w:cs="Narkisim" w:hint="cs"/>
          <w:sz w:val="24"/>
          <w:szCs w:val="24"/>
          <w:rtl/>
        </w:rPr>
        <w:t xml:space="preserve">הרב דוד ליבוביץ זצ"ל, </w:t>
      </w:r>
      <w:r>
        <w:rPr>
          <w:rFonts w:ascii="Narkisim" w:hAnsi="Narkisim" w:cs="Narkisim" w:hint="cs"/>
          <w:sz w:val="24"/>
          <w:szCs w:val="24"/>
          <w:rtl/>
        </w:rPr>
        <w:t>מרן הגרי"ד זצ"ל והרב יחיאל מיכל פיינשטיין זצ"ל, הרב משה פיינשטיין זצ"</w:t>
      </w:r>
      <w:r w:rsidR="007148AB">
        <w:rPr>
          <w:rFonts w:ascii="Narkisim" w:hAnsi="Narkisim" w:cs="Narkisim" w:hint="cs"/>
          <w:sz w:val="24"/>
          <w:szCs w:val="24"/>
          <w:rtl/>
        </w:rPr>
        <w:t>ל</w:t>
      </w:r>
      <w:r>
        <w:rPr>
          <w:rFonts w:ascii="Narkisim" w:hAnsi="Narkisim" w:cs="Narkisim" w:hint="cs"/>
          <w:sz w:val="24"/>
          <w:szCs w:val="24"/>
          <w:rtl/>
        </w:rPr>
        <w:t xml:space="preserve">, הפליג בספינה הראשונה שהרשתה לו לנסוע לארצינו הקדושה אחר מלחמת העולם השניה להסתופף בצילם של הגרי"ז, החזו"א, ושאר גדולי התורה דמערבא. בשובו לאמריקה ועוד בצעירותו, הלך לגדול תורה ולהאדירה ולהפוך מדבר שממה לגן פורח במעמפיס טענעסי (איני יודע ההגייה הנכונה אך ודאי שרבינו ז"ל דקדק בזה טובא). ושם הפך להיות עמוד ויסוד הקהילה. חיזק הקהילה בענייני שמירת שבת, פתיחת הישיבה, וכל מילי דמתא. יותר מיובל שימש את קהילתינו באמונה ואהבה, וגם ידע לרדות בעט ברזל לעת הצורך, להיות כעמוד ברזל ולחומת נחושת למסורה הקדושה. כמה מאמצים שיקע בעד קהילתינו, ומה רבתה אהבתו וכבודו לכל שומרי השבת, ובמיוחד לומדי התורה, שצמחו בקהילתינו. </w:t>
      </w:r>
    </w:p>
    <w:p w14:paraId="6F080E03" w14:textId="074D64AA" w:rsidR="00D81105" w:rsidRDefault="00D81105" w:rsidP="00D81105">
      <w:pPr>
        <w:bidi/>
        <w:jc w:val="both"/>
        <w:rPr>
          <w:rFonts w:ascii="Narkisim" w:hAnsi="Narkisim" w:cs="Narkisim"/>
          <w:sz w:val="24"/>
          <w:szCs w:val="24"/>
          <w:rtl/>
        </w:rPr>
      </w:pPr>
      <w:r>
        <w:rPr>
          <w:rFonts w:ascii="Narkisim" w:hAnsi="Narkisim" w:cs="Narkisim" w:hint="cs"/>
          <w:sz w:val="24"/>
          <w:szCs w:val="24"/>
          <w:rtl/>
        </w:rPr>
        <w:t>כשזכיתי לעבור על מפתן בית הרב, הרגשתי שאני עובר לעולם אחר, עולמה של בריסק וליטא וחכמיה, שספריהם הישנים הקיפו את החדר כאגן הסהר</w:t>
      </w:r>
      <w:r>
        <w:rPr>
          <w:rStyle w:val="FootnoteReference"/>
          <w:rFonts w:ascii="Narkisim" w:hAnsi="Narkisim" w:cs="Narkisim"/>
          <w:sz w:val="24"/>
          <w:szCs w:val="24"/>
          <w:rtl/>
        </w:rPr>
        <w:footnoteReference w:id="1"/>
      </w:r>
      <w:r>
        <w:rPr>
          <w:rFonts w:ascii="Narkisim" w:hAnsi="Narkisim" w:cs="Narkisim" w:hint="cs"/>
          <w:sz w:val="24"/>
          <w:szCs w:val="24"/>
          <w:rtl/>
        </w:rPr>
        <w:t xml:space="preserve">. ושם ישב הרב עצמו, שהטיף לנו, על הרוב במוצאי שבת, מפרות תורתו העשירה. בצמא שתינו את תורתו, יין ישן מקנקן ישן ונאמן. עמוקה היתה תורתו אך גם חריפה ומתוקה, מחכימת פתי ומשמחת לבב. ידע לפתח נושא ולהרהיב ולמשוך לב השומעים (אפ' אלו שלא היו למדנים, וק"ו אלו שכן) לשעה שלימה, אך לבסוף הגיע למסקנא פשוטה ויסודית, ירד ליסוד הסוגיא, והוציא סולת נקייה. בדרך בריסק צעד רבינו בעקבות רבותיו הגדולים, ואהב לומר שחותמה של האמת היא הפשטות. אע"ג שסך השיעורים ששמענו (אני ואחי) ממנו אינה מרובה ביותר מבחינה כמותית, חווית השיעורים הטביע בנו רושם עמוק, והיסודות והשאלות שהוא נטע בנו מהווים בשבילנו נכסי צאן ברזל שממשיכים לעשות פירות עד היום. בשיעוריו הרגשנו שכאן אנו פוגשים את הרב נטע "האמיתי", את עיקר מגמתו ואהבת נפשו- פריו מכל עמלו- לחדש ולדרוש באמיתת התורה, מתוך אהבת האמת ואהבת התורה. ליטאי אמיתי היה הרב נטע, מהטיפוס הישן- חריף ושנון, וידע להיות קשה כעץ בעתים הראויות. אך בהגיעו ל"חידוש", לשיא השיעור בעמקה של הלכה, התמלא כולו רגש של חדוותא דאורייתא ושיתף אותנו בחוויה עמוקה של עבודת ה' דרך "לעבדו זה תלמוד" (עי' בשיעורו בנושא). </w:t>
      </w:r>
    </w:p>
    <w:p w14:paraId="230E7C55" w14:textId="77777777" w:rsidR="00D81105" w:rsidRDefault="00D81105" w:rsidP="00D81105">
      <w:pPr>
        <w:bidi/>
        <w:jc w:val="both"/>
        <w:rPr>
          <w:rFonts w:ascii="Narkisim" w:hAnsi="Narkisim" w:cs="Narkisim"/>
          <w:sz w:val="24"/>
          <w:szCs w:val="24"/>
          <w:rtl/>
        </w:rPr>
      </w:pPr>
      <w:r>
        <w:rPr>
          <w:rFonts w:ascii="Narkisim" w:hAnsi="Narkisim" w:cs="Narkisim" w:hint="cs"/>
          <w:sz w:val="24"/>
          <w:szCs w:val="24"/>
          <w:rtl/>
        </w:rPr>
        <w:t>לא רק לאמיתת ושמחת התורה חיבר אותנו הרב נטע, אלא גם לשלשלת המסורה. המלמד בן בנו תורה כאילו קבלה מהר סיני</w:t>
      </w:r>
      <w:r>
        <w:rPr>
          <w:rFonts w:ascii="Narkisim" w:hAnsi="Narkisim" w:cs="Narkisim"/>
          <w:sz w:val="24"/>
          <w:szCs w:val="24"/>
        </w:rPr>
        <w:t xml:space="preserve">  </w:t>
      </w:r>
      <w:r>
        <w:rPr>
          <w:rFonts w:ascii="Narkisim" w:hAnsi="Narkisim" w:cs="Narkisim" w:hint="cs"/>
          <w:sz w:val="24"/>
          <w:szCs w:val="24"/>
          <w:rtl/>
        </w:rPr>
        <w:t>(עי' קידושין ל.). ושמעתי מבארים</w:t>
      </w:r>
      <w:r>
        <w:rPr>
          <w:rStyle w:val="FootnoteReference"/>
          <w:rFonts w:ascii="Narkisim" w:hAnsi="Narkisim" w:cs="Narkisim"/>
          <w:sz w:val="24"/>
          <w:szCs w:val="24"/>
          <w:rtl/>
        </w:rPr>
        <w:footnoteReference w:id="2"/>
      </w:r>
      <w:r>
        <w:rPr>
          <w:rFonts w:ascii="Narkisim" w:hAnsi="Narkisim" w:cs="Narkisim" w:hint="cs"/>
          <w:sz w:val="24"/>
          <w:szCs w:val="24"/>
          <w:rtl/>
        </w:rPr>
        <w:t xml:space="preserve"> דהזוכה ללמוד מישישים שנולדו לפני כמה דורות וקרובים טפי למקור המסורה בסיני, הרי זה כאילו קבלה מסיני. כך הרגשנו כשזכינו לשמוע תורה מפי הרב נטע, שאנו זוכים "לקפוץ אחורה" כמה דורות ולשמוע תורה ישירות מפי גדולי בריסק וליטא. אני ובני דורי כמעט ולא זכינו ללמוד תורה מפי חכמי אירופה הישנה שלפני החורבן. אך ע"י מורינו הרב נטע, על אף שנולד באמירקה, הרגשנו שזכינו להשלים הרבה מחסרון זה בחינוכינו ולשאוף את רוח עולם התורה הישן- החריפות והבקיאות, אהבת התורה ודקדוק יתר על האמת, ופשוט לעמוד בפני ספר תורה חי שהתורה חקוקה על לוח לבו. גם מסיפוריו המתרקים ספגנו את רוח המסורה- מהדברים שאירעו ושהיו באירופה ובארץ ישראל בשנים קדמוניות, מעשי ודברי הגאונים אשר התהלכו אז בארץ, ותרומה מהרפתקי דידיה שאירעו במשך הקרירה הארוכה והפוריה שלו. לא רק בתורה אלא גם במצוות- הראה לנו מה זה באמת שמחת יום טוב ומה זה באמת מצוות הלל ולולב. קניית לולב אצלו מדי שנה בשנה היתה חויה בלתי נשכחת. "</w:t>
      </w:r>
      <w:r>
        <w:rPr>
          <w:rFonts w:ascii="Narkisim" w:hAnsi="Narkisim" w:cs="Narkisim"/>
          <w:sz w:val="24"/>
          <w:szCs w:val="24"/>
        </w:rPr>
        <w:t>Rabbi Finkelstein, you’re going to like what I got for you this year</w:t>
      </w:r>
      <w:r>
        <w:rPr>
          <w:rFonts w:ascii="Narkisim" w:hAnsi="Narkisim" w:cs="Narkisim" w:hint="cs"/>
          <w:sz w:val="24"/>
          <w:szCs w:val="24"/>
          <w:rtl/>
        </w:rPr>
        <w:t xml:space="preserve">". "הסתכל, א שיינא אתרוג!", הגביה האתרוג והסתכל עליו לרגע בעין מבקרת ואח"כ באושר וטיפה של אהבה, ומכרו לאבי. ואז היינו מדברים קצת בדברי שאילת שלום, אולי קצת מילי דמתא ומילי דשמיא, החלפנו "א גוט יום טוב", ויצאנו מבית הרב. איכשהו זה היה ההכנה ההכי טובה שאפשר לחג הסוכות. אולי רק מי שחוה את זה יכול להבין למה. </w:t>
      </w:r>
    </w:p>
    <w:p w14:paraId="7DC48A70" w14:textId="2D88B02A" w:rsidR="00D81105" w:rsidRDefault="00D81105" w:rsidP="00D81105">
      <w:pPr>
        <w:bidi/>
        <w:jc w:val="both"/>
        <w:rPr>
          <w:rFonts w:ascii="Narkisim" w:hAnsi="Narkisim" w:cs="Narkisim"/>
          <w:sz w:val="24"/>
          <w:szCs w:val="24"/>
          <w:rtl/>
        </w:rPr>
      </w:pPr>
      <w:r>
        <w:rPr>
          <w:rFonts w:ascii="Narkisim" w:hAnsi="Narkisim" w:cs="Narkisim" w:hint="cs"/>
          <w:sz w:val="24"/>
          <w:szCs w:val="24"/>
          <w:rtl/>
        </w:rPr>
        <w:lastRenderedPageBreak/>
        <w:t>מי היה "הרב נטע האמיתי", שאלו כמה ממספידיו? מסדר הגיטין דכפרי מיסיסיפי, בונה המקוואות בתחומי טקסס, מייסד הישיבה דמ</w:t>
      </w:r>
      <w:r w:rsidR="00BE66DC">
        <w:rPr>
          <w:rFonts w:ascii="Narkisim" w:hAnsi="Narkisim" w:cs="Narkisim" w:hint="cs"/>
          <w:sz w:val="24"/>
          <w:szCs w:val="24"/>
          <w:rtl/>
        </w:rPr>
        <w:t>ע</w:t>
      </w:r>
      <w:r>
        <w:rPr>
          <w:rFonts w:ascii="Narkisim" w:hAnsi="Narkisim" w:cs="Narkisim" w:hint="cs"/>
          <w:sz w:val="24"/>
          <w:szCs w:val="24"/>
          <w:rtl/>
        </w:rPr>
        <w:t xml:space="preserve">מפיס, או אחד מהאלף תפקידים האחרים ששימש בעד כלל ישראל? בתור מי שישב ושמע את שיעוריו, ניכרין דברי אמת של בנו הרב יעקב שליט"א שאמר בהספידו שהנקודה העיקרית אצל הרב נטע היתה החדירה להגיע לאמיתה של תורה. וזה כמובן לא שימש סתירה ליתר מפעליו ועסקיו הרבים, אלא כולם נבעו מנקודה פשוטה וטהורה זו של אמיתת התורה. </w:t>
      </w:r>
    </w:p>
    <w:p w14:paraId="77FFE86A" w14:textId="77777777" w:rsidR="00D81105" w:rsidRDefault="00D81105" w:rsidP="00D81105">
      <w:pPr>
        <w:bidi/>
        <w:jc w:val="both"/>
        <w:rPr>
          <w:rFonts w:ascii="Narkisim" w:hAnsi="Narkisim" w:cs="Narkisim"/>
          <w:sz w:val="24"/>
          <w:szCs w:val="24"/>
        </w:rPr>
      </w:pPr>
      <w:r>
        <w:rPr>
          <w:rFonts w:ascii="Narkisim" w:hAnsi="Narkisim" w:cs="Narkisim" w:hint="cs"/>
          <w:sz w:val="24"/>
          <w:szCs w:val="24"/>
          <w:rtl/>
        </w:rPr>
        <w:t xml:space="preserve">ותשובתו הרמתה כי שם ביתו. בדברים אלו סיכם הרב בערל פיינשטיין שליט"א את חייו של הרב נטע. כמעשה שמואל הנביא בדורו, סבב הלך הרב נטע לכל קצות הארץ לשפוט את ישראל ולהעמיד התורה והמצוות על תילן. אך תשובתו הרמתה כי שם ביתו. ואיפה "שם"? איפה היתה ביתו האמיתית? אלה טוענים בישיבתו מתיבתא תפארת ירושלים ששם למד תורה מרבותיו גדולי הדור, ואלה טוענים במעמפיס, ששם יסד ישיבה, גדל את משפחתו, ומיקד את כוחותיו האדירים במסירת התורה ועבודה צבורית. ואלו ואלו דברי אלוקים חיים. נדמה לי שהרב נטע קרא לשניהם "בית" ולא ראה בכך שום סתירה. כי בד' אמות ההלכה קבע הרב נטע את ביתו, והביאם איתו בכל מסעיו. רבינו ידע שה' "מלוא כל הארץ כבודו", וצפה שע"י חיים של מאמץ ועבודה, אפשר לקרב את העולמות של מתיבתא תפארת ירושלים ומעמפיס טנענסי, ולהפוך את מעמפיס למקום תורה ועיר ואם בישראל. בגלל הרב נטע ואנשי המעש ששיתפו איתו פעולה, אנו "בני מעמפיס" גאים ליקרא בשם זה ולהיות מגידולי וחניכי עיר יקרה זו. גם בזה היה ניכר בהרב נטע רוח עולם התורה הישן כריח שדה אשר ברכו ה'- הוא היה "רב העיר" במובן המלא של הדורות הקודמים (על אף שלא נקרא כך באופן רשמי), והוא בשבילנו זיוה והדרה של העיר. וכמה הוא היה גאה בבני העיר שגדלו להיות בני תורה ומעשים טובים. אך בו-זמנית, מתוך צניעותו ועניוותו הגדולה, הרגשנו שזכינו להינות מאור מרגלית שפונה וסמויה מעין העולם, שרק אנו, בני מעמפיס, הכרנו. ועתה במותו ראה ראינו איך הצליח, בדרכו הצנועה, להשפיע עמוקות על מגוון כ"כ רחב של יהודים לרחבי העולם. </w:t>
      </w:r>
    </w:p>
    <w:p w14:paraId="2F8422EB" w14:textId="12F3D8B1" w:rsidR="00D81105" w:rsidRDefault="00D81105" w:rsidP="00D81105">
      <w:pPr>
        <w:bidi/>
        <w:jc w:val="both"/>
        <w:rPr>
          <w:rFonts w:ascii="Narkisim" w:hAnsi="Narkisim" w:cs="Narkisim"/>
          <w:sz w:val="24"/>
          <w:szCs w:val="24"/>
          <w:rtl/>
        </w:rPr>
      </w:pPr>
      <w:r>
        <w:rPr>
          <w:rFonts w:ascii="Narkisim" w:hAnsi="Narkisim" w:cs="Narkisim" w:hint="cs"/>
          <w:sz w:val="24"/>
          <w:szCs w:val="24"/>
          <w:rtl/>
        </w:rPr>
        <w:t>ועתה, אחרי חיים ארוכים של עבודה קשה ומסעות לקצוי תבל בעד תורתינו הקדושה, הוקבר רבינו בנ</w:t>
      </w:r>
      <w:r w:rsidR="00FA6E9E">
        <w:rPr>
          <w:rFonts w:ascii="Narkisim" w:hAnsi="Narkisim" w:cs="Narkisim" w:hint="cs"/>
          <w:sz w:val="24"/>
          <w:szCs w:val="24"/>
          <w:rtl/>
        </w:rPr>
        <w:t>וא</w:t>
      </w:r>
      <w:r>
        <w:rPr>
          <w:rFonts w:ascii="Narkisim" w:hAnsi="Narkisim" w:cs="Narkisim" w:hint="cs"/>
          <w:sz w:val="24"/>
          <w:szCs w:val="24"/>
          <w:rtl/>
        </w:rPr>
        <w:t xml:space="preserve"> יורק אצל גדולי הדור שקדמו, והשיב את נשמתו הטהורה אל ביתה האמיתית בגן עדן. אך ודאי ששפתותיו דובבות בקבר, ובלבנו עודנו חי, לעתים מעודד ולעתים מבקר, תמיד מתוך אותה אהבת הבריות ואהבת התורה והאמת, מתוך אותה חריפות, ומאותו אופי מיוחד ביותר של הרב נטע שרק התחלתי לתאר. </w:t>
      </w:r>
    </w:p>
    <w:p w14:paraId="7B3C6750" w14:textId="77777777" w:rsidR="00D81105" w:rsidRDefault="00D81105" w:rsidP="00D81105">
      <w:pPr>
        <w:bidi/>
        <w:jc w:val="both"/>
        <w:rPr>
          <w:rFonts w:ascii="Narkisim" w:hAnsi="Narkisim" w:cs="Narkisim"/>
          <w:sz w:val="24"/>
          <w:szCs w:val="24"/>
          <w:rtl/>
        </w:rPr>
      </w:pPr>
      <w:r>
        <w:rPr>
          <w:rFonts w:ascii="Narkisim" w:hAnsi="Narkisim" w:cs="Narkisim" w:hint="cs"/>
          <w:sz w:val="24"/>
          <w:szCs w:val="24"/>
          <w:rtl/>
        </w:rPr>
        <w:t xml:space="preserve">יהי זכרו ברוך.   </w:t>
      </w:r>
    </w:p>
    <w:p w14:paraId="165CA1BB" w14:textId="77777777" w:rsidR="00036704" w:rsidRDefault="00036704"/>
    <w:sectPr w:rsidR="00036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6BBC" w14:textId="77777777" w:rsidR="00071FC2" w:rsidRDefault="00071FC2" w:rsidP="00D81105">
      <w:pPr>
        <w:spacing w:after="0" w:line="240" w:lineRule="auto"/>
      </w:pPr>
      <w:r>
        <w:separator/>
      </w:r>
    </w:p>
  </w:endnote>
  <w:endnote w:type="continuationSeparator" w:id="0">
    <w:p w14:paraId="4E36754E" w14:textId="77777777" w:rsidR="00071FC2" w:rsidRDefault="00071FC2" w:rsidP="00D8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34CF" w14:textId="77777777" w:rsidR="00071FC2" w:rsidRDefault="00071FC2" w:rsidP="00D81105">
      <w:pPr>
        <w:spacing w:after="0" w:line="240" w:lineRule="auto"/>
      </w:pPr>
      <w:r>
        <w:separator/>
      </w:r>
    </w:p>
  </w:footnote>
  <w:footnote w:type="continuationSeparator" w:id="0">
    <w:p w14:paraId="66703086" w14:textId="77777777" w:rsidR="00071FC2" w:rsidRDefault="00071FC2" w:rsidP="00D81105">
      <w:pPr>
        <w:spacing w:after="0" w:line="240" w:lineRule="auto"/>
      </w:pPr>
      <w:r>
        <w:continuationSeparator/>
      </w:r>
    </w:p>
  </w:footnote>
  <w:footnote w:id="1">
    <w:p w14:paraId="57544F03" w14:textId="77777777" w:rsidR="00D81105" w:rsidRPr="00922047" w:rsidRDefault="00D81105" w:rsidP="00D81105">
      <w:pPr>
        <w:pStyle w:val="FootnoteText"/>
        <w:bidi/>
        <w:rPr>
          <w:rtl/>
        </w:rPr>
      </w:pPr>
      <w:r>
        <w:rPr>
          <w:rStyle w:val="FootnoteReference"/>
        </w:rPr>
        <w:footnoteRef/>
      </w:r>
      <w:r>
        <w:t xml:space="preserve"> </w:t>
      </w:r>
      <w:r>
        <w:rPr>
          <w:rFonts w:hint="cs"/>
          <w:rtl/>
        </w:rPr>
        <w:t>בשנותיו האחרונות, שדבר זה היה מורגש ביותר, הרבה רצו לשמור על חוויות אלו דרך צילום תמונות ווידיו. הרב הרשה להם בעתים הראויות, אך לפעמים הרגיש שזה יותר מדי. שנה אחת במכירת חמץ, כשהרגיש עין יותר מדי מצלמות עליו, הוכיח אותנו "</w:t>
      </w:r>
      <w:r>
        <w:t xml:space="preserve">this is </w:t>
      </w:r>
      <w:proofErr w:type="spellStart"/>
      <w:r>
        <w:t>nisht</w:t>
      </w:r>
      <w:proofErr w:type="spellEnd"/>
      <w:r>
        <w:t xml:space="preserve"> </w:t>
      </w:r>
      <w:proofErr w:type="spellStart"/>
      <w:r>
        <w:t>keyn</w:t>
      </w:r>
      <w:proofErr w:type="spellEnd"/>
      <w:r>
        <w:t xml:space="preserve"> a movie house!</w:t>
      </w:r>
      <w:r>
        <w:rPr>
          <w:rFonts w:hint="cs"/>
          <w:rtl/>
        </w:rPr>
        <w:t xml:space="preserve">". אמירה זו הפכה להיות כעין סיסמה במשפחתינו. </w:t>
      </w:r>
    </w:p>
  </w:footnote>
  <w:footnote w:id="2">
    <w:p w14:paraId="5868161B" w14:textId="77777777" w:rsidR="00D81105" w:rsidRDefault="00D81105" w:rsidP="00D81105">
      <w:pPr>
        <w:pStyle w:val="FootnoteText"/>
        <w:bidi/>
        <w:rPr>
          <w:rtl/>
        </w:rPr>
      </w:pPr>
      <w:r>
        <w:rPr>
          <w:rStyle w:val="FootnoteReference"/>
        </w:rPr>
        <w:footnoteRef/>
      </w:r>
      <w:r>
        <w:t xml:space="preserve"> </w:t>
      </w:r>
      <w:r>
        <w:rPr>
          <w:rFonts w:hint="cs"/>
          <w:rtl/>
        </w:rPr>
        <w:t>מהרב אריה ליבוביץ שליט"א בשם המהרש"א אם אני זוכר נכון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05"/>
    <w:rsid w:val="00036704"/>
    <w:rsid w:val="00071FC2"/>
    <w:rsid w:val="00222583"/>
    <w:rsid w:val="00534559"/>
    <w:rsid w:val="006F73A6"/>
    <w:rsid w:val="007148AB"/>
    <w:rsid w:val="00BE66DC"/>
    <w:rsid w:val="00D81105"/>
    <w:rsid w:val="00DB5DE2"/>
    <w:rsid w:val="00F12DEB"/>
    <w:rsid w:val="00FA6E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F2F"/>
  <w15:chartTrackingRefBased/>
  <w15:docId w15:val="{D9325110-02E0-4AF1-A7E3-D47F6D21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105"/>
    <w:rPr>
      <w:sz w:val="20"/>
      <w:szCs w:val="20"/>
    </w:rPr>
  </w:style>
  <w:style w:type="character" w:styleId="FootnoteReference">
    <w:name w:val="footnote reference"/>
    <w:basedOn w:val="DefaultParagraphFont"/>
    <w:uiPriority w:val="99"/>
    <w:semiHidden/>
    <w:unhideWhenUsed/>
    <w:rsid w:val="00D81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Finkelstein [student]</dc:creator>
  <cp:keywords/>
  <dc:description/>
  <cp:lastModifiedBy>Asher Finkelstein [student]</cp:lastModifiedBy>
  <cp:revision>6</cp:revision>
  <dcterms:created xsi:type="dcterms:W3CDTF">2022-05-08T05:15:00Z</dcterms:created>
  <dcterms:modified xsi:type="dcterms:W3CDTF">2022-06-07T18:31:00Z</dcterms:modified>
</cp:coreProperties>
</file>